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1899" w:rsidRDefault="001B1899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990F27" w:rsidRDefault="00990F27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76CAB" w:rsidRDefault="00876CAB" w:rsidP="009E5290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7607FA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990F27" w:rsidRDefault="00990F27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</w:p>
    <w:p w:rsidR="0066437D" w:rsidRDefault="007607FA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AVISO DE </w:t>
      </w:r>
      <w:r w:rsidR="0066437D">
        <w:rPr>
          <w:rFonts w:ascii="Arial" w:eastAsia="Arial" w:hAnsi="Arial" w:cs="Arial"/>
          <w:b/>
          <w:spacing w:val="-1"/>
          <w:sz w:val="28"/>
          <w:szCs w:val="28"/>
        </w:rPr>
        <w:t xml:space="preserve">ABERTURA </w:t>
      </w:r>
    </w:p>
    <w:p w:rsidR="007607FA" w:rsidRPr="004843D9" w:rsidRDefault="0066437D" w:rsidP="007607FA">
      <w:pPr>
        <w:spacing w:before="25"/>
        <w:jc w:val="center"/>
        <w:rPr>
          <w:rFonts w:ascii="Arial" w:eastAsia="Arial" w:hAnsi="Arial" w:cs="Arial"/>
          <w:b/>
          <w:spacing w:val="-1"/>
          <w:sz w:val="28"/>
          <w:szCs w:val="28"/>
        </w:rPr>
      </w:pPr>
      <w:r>
        <w:rPr>
          <w:rFonts w:ascii="Arial" w:eastAsia="Arial" w:hAnsi="Arial" w:cs="Arial"/>
          <w:b/>
          <w:spacing w:val="-1"/>
          <w:sz w:val="28"/>
          <w:szCs w:val="28"/>
        </w:rPr>
        <w:t xml:space="preserve">DE </w:t>
      </w:r>
      <w:r w:rsidR="00CB769C">
        <w:rPr>
          <w:rFonts w:ascii="Arial" w:eastAsia="Arial" w:hAnsi="Arial" w:cs="Arial"/>
          <w:b/>
          <w:spacing w:val="-1"/>
          <w:sz w:val="28"/>
          <w:szCs w:val="28"/>
        </w:rPr>
        <w:t>PROCESSO LICITATÓRIO</w:t>
      </w:r>
    </w:p>
    <w:p w:rsidR="007607FA" w:rsidRPr="00C740F5" w:rsidRDefault="007607FA" w:rsidP="007607FA">
      <w:pPr>
        <w:spacing w:line="200" w:lineRule="exact"/>
        <w:jc w:val="both"/>
      </w:pPr>
    </w:p>
    <w:p w:rsidR="007607FA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line="200" w:lineRule="exact"/>
        <w:jc w:val="both"/>
      </w:pPr>
    </w:p>
    <w:p w:rsidR="007607FA" w:rsidRPr="00C740F5" w:rsidRDefault="007607FA" w:rsidP="007607FA">
      <w:pPr>
        <w:spacing w:before="18" w:line="260" w:lineRule="exact"/>
        <w:jc w:val="both"/>
        <w:rPr>
          <w:sz w:val="26"/>
          <w:szCs w:val="26"/>
        </w:rPr>
      </w:pPr>
    </w:p>
    <w:p w:rsidR="007607FA" w:rsidRDefault="007607FA" w:rsidP="007607FA">
      <w:pPr>
        <w:spacing w:line="360" w:lineRule="auto"/>
        <w:ind w:left="138" w:right="106"/>
        <w:jc w:val="both"/>
        <w:rPr>
          <w:rFonts w:ascii="Arial" w:eastAsia="Arial" w:hAnsi="Arial" w:cs="Arial"/>
          <w:spacing w:val="-4"/>
          <w:sz w:val="22"/>
          <w:szCs w:val="22"/>
        </w:rPr>
      </w:pPr>
      <w:r>
        <w:rPr>
          <w:rFonts w:ascii="Arial" w:eastAsia="Arial" w:hAnsi="Arial" w:cs="Arial"/>
          <w:b/>
          <w:spacing w:val="1"/>
          <w:sz w:val="22"/>
          <w:szCs w:val="22"/>
        </w:rPr>
        <w:t xml:space="preserve">O 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Í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z w:val="22"/>
          <w:szCs w:val="22"/>
        </w:rPr>
        <w:t>O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 xml:space="preserve">TOCANTINS </w:t>
      </w:r>
      <w:r w:rsidRPr="00C740F5">
        <w:rPr>
          <w:rFonts w:ascii="Arial" w:eastAsia="Arial" w:hAnsi="Arial" w:cs="Arial"/>
          <w:b/>
          <w:sz w:val="22"/>
          <w:szCs w:val="22"/>
        </w:rPr>
        <w:t>–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PRE</w:t>
      </w:r>
      <w:r w:rsidRPr="00C740F5">
        <w:rPr>
          <w:rFonts w:ascii="Arial" w:eastAsia="Arial" w:hAnsi="Arial" w:cs="Arial"/>
          <w:b/>
          <w:sz w:val="22"/>
          <w:szCs w:val="22"/>
        </w:rPr>
        <w:t>F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E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3"/>
          <w:sz w:val="22"/>
          <w:szCs w:val="22"/>
        </w:rPr>
        <w:t>T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</w:t>
      </w:r>
      <w:r w:rsidRPr="00C740F5">
        <w:rPr>
          <w:rFonts w:ascii="Arial" w:eastAsia="Arial" w:hAnsi="Arial" w:cs="Arial"/>
          <w:b/>
          <w:spacing w:val="4"/>
          <w:sz w:val="22"/>
          <w:szCs w:val="22"/>
        </w:rPr>
        <w:t>R</w:t>
      </w:r>
      <w:r w:rsidRPr="00C740F5">
        <w:rPr>
          <w:rFonts w:ascii="Arial" w:eastAsia="Arial" w:hAnsi="Arial" w:cs="Arial"/>
          <w:b/>
          <w:sz w:val="22"/>
          <w:szCs w:val="22"/>
        </w:rPr>
        <w:t>A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3"/>
          <w:sz w:val="22"/>
          <w:szCs w:val="22"/>
        </w:rPr>
        <w:t>M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UN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C</w:t>
      </w:r>
      <w:r w:rsidRPr="00C740F5">
        <w:rPr>
          <w:rFonts w:ascii="Arial" w:eastAsia="Arial" w:hAnsi="Arial" w:cs="Arial"/>
          <w:b/>
          <w:spacing w:val="1"/>
          <w:sz w:val="22"/>
          <w:szCs w:val="22"/>
        </w:rPr>
        <w:t>I</w:t>
      </w:r>
      <w:r w:rsidRPr="00C740F5">
        <w:rPr>
          <w:rFonts w:ascii="Arial" w:eastAsia="Arial" w:hAnsi="Arial" w:cs="Arial"/>
          <w:b/>
          <w:spacing w:val="2"/>
          <w:sz w:val="22"/>
          <w:szCs w:val="22"/>
        </w:rPr>
        <w:t>P</w:t>
      </w:r>
      <w:r w:rsidRPr="00C740F5">
        <w:rPr>
          <w:rFonts w:ascii="Arial" w:eastAsia="Arial" w:hAnsi="Arial" w:cs="Arial"/>
          <w:b/>
          <w:spacing w:val="-6"/>
          <w:sz w:val="22"/>
          <w:szCs w:val="22"/>
        </w:rPr>
        <w:t>A</w:t>
      </w:r>
      <w:r w:rsidRPr="00C740F5">
        <w:rPr>
          <w:rFonts w:ascii="Arial" w:eastAsia="Arial" w:hAnsi="Arial" w:cs="Arial"/>
          <w:b/>
          <w:sz w:val="22"/>
          <w:szCs w:val="22"/>
        </w:rPr>
        <w:t>L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b/>
          <w:spacing w:val="-1"/>
          <w:sz w:val="22"/>
          <w:szCs w:val="22"/>
        </w:rPr>
        <w:t>D</w:t>
      </w:r>
      <w:r w:rsidRPr="00C740F5">
        <w:rPr>
          <w:rFonts w:ascii="Arial" w:eastAsia="Arial" w:hAnsi="Arial" w:cs="Arial"/>
          <w:b/>
          <w:sz w:val="22"/>
          <w:szCs w:val="22"/>
        </w:rPr>
        <w:t>E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b/>
          <w:spacing w:val="2"/>
          <w:sz w:val="22"/>
          <w:szCs w:val="22"/>
        </w:rPr>
        <w:t>TOCANTINS</w:t>
      </w:r>
      <w:r w:rsidRPr="00C740F5">
        <w:rPr>
          <w:rFonts w:ascii="Arial" w:eastAsia="Arial" w:hAnsi="Arial" w:cs="Arial"/>
          <w:b/>
          <w:sz w:val="22"/>
          <w:szCs w:val="22"/>
        </w:rPr>
        <w:t>,</w:t>
      </w:r>
      <w:r>
        <w:rPr>
          <w:rFonts w:ascii="Arial" w:eastAsia="Arial" w:hAnsi="Arial" w:cs="Arial"/>
          <w:b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</w:rPr>
        <w:t xml:space="preserve">torna público </w:t>
      </w:r>
      <w:r w:rsidRPr="00C740F5">
        <w:rPr>
          <w:rFonts w:ascii="Arial" w:eastAsia="Arial" w:hAnsi="Arial" w:cs="Arial"/>
          <w:spacing w:val="2"/>
          <w:sz w:val="22"/>
          <w:szCs w:val="22"/>
        </w:rPr>
        <w:t>q</w:t>
      </w:r>
      <w:r w:rsidRPr="00C740F5">
        <w:rPr>
          <w:rFonts w:ascii="Arial" w:eastAsia="Arial" w:hAnsi="Arial" w:cs="Arial"/>
          <w:sz w:val="22"/>
          <w:szCs w:val="22"/>
        </w:rPr>
        <w:t>ue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-2"/>
          <w:sz w:val="22"/>
          <w:szCs w:val="22"/>
        </w:rPr>
        <w:t>s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4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a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á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pacing w:val="1"/>
          <w:sz w:val="22"/>
          <w:szCs w:val="22"/>
        </w:rPr>
        <w:t>r</w:t>
      </w:r>
      <w:r w:rsidRPr="00C740F5">
        <w:rPr>
          <w:rFonts w:ascii="Arial" w:eastAsia="Arial" w:hAnsi="Arial" w:cs="Arial"/>
          <w:sz w:val="22"/>
          <w:szCs w:val="22"/>
        </w:rPr>
        <w:t>ea</w:t>
      </w:r>
      <w:r w:rsidRPr="00C740F5">
        <w:rPr>
          <w:rFonts w:ascii="Arial" w:eastAsia="Arial" w:hAnsi="Arial" w:cs="Arial"/>
          <w:spacing w:val="-1"/>
          <w:sz w:val="22"/>
          <w:szCs w:val="22"/>
        </w:rPr>
        <w:t>li</w:t>
      </w:r>
      <w:r w:rsidRPr="00C740F5">
        <w:rPr>
          <w:rFonts w:ascii="Arial" w:eastAsia="Arial" w:hAnsi="Arial" w:cs="Arial"/>
          <w:spacing w:val="-2"/>
          <w:sz w:val="22"/>
          <w:szCs w:val="22"/>
        </w:rPr>
        <w:t>z</w:t>
      </w:r>
      <w:r w:rsidRPr="00C740F5">
        <w:rPr>
          <w:rFonts w:ascii="Arial" w:eastAsia="Arial" w:hAnsi="Arial" w:cs="Arial"/>
          <w:sz w:val="22"/>
          <w:szCs w:val="22"/>
        </w:rPr>
        <w:t>ar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 xml:space="preserve">Processo </w:t>
      </w:r>
      <w:r w:rsidR="006B6EA3">
        <w:rPr>
          <w:rFonts w:ascii="Arial" w:eastAsia="Arial" w:hAnsi="Arial" w:cs="Arial"/>
          <w:b/>
          <w:sz w:val="22"/>
          <w:szCs w:val="22"/>
        </w:rPr>
        <w:t>Licitatório nº 0</w:t>
      </w:r>
      <w:r w:rsidR="005E7AFC">
        <w:rPr>
          <w:rFonts w:ascii="Arial" w:eastAsia="Arial" w:hAnsi="Arial" w:cs="Arial"/>
          <w:b/>
          <w:sz w:val="22"/>
          <w:szCs w:val="22"/>
        </w:rPr>
        <w:t>6</w:t>
      </w:r>
      <w:r w:rsidR="00B961B0">
        <w:rPr>
          <w:rFonts w:ascii="Arial" w:eastAsia="Arial" w:hAnsi="Arial" w:cs="Arial"/>
          <w:b/>
          <w:sz w:val="22"/>
          <w:szCs w:val="22"/>
        </w:rPr>
        <w:t>6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="00CB769C">
        <w:rPr>
          <w:rFonts w:ascii="Arial" w:eastAsia="Arial" w:hAnsi="Arial" w:cs="Arial"/>
          <w:sz w:val="22"/>
          <w:szCs w:val="22"/>
        </w:rPr>
        <w:t xml:space="preserve">, 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Pregão Presencial nº 0</w:t>
      </w:r>
      <w:r w:rsidR="0066437D">
        <w:rPr>
          <w:rFonts w:ascii="Arial" w:eastAsia="Arial" w:hAnsi="Arial" w:cs="Arial"/>
          <w:b/>
          <w:sz w:val="22"/>
          <w:szCs w:val="22"/>
        </w:rPr>
        <w:t>2</w:t>
      </w:r>
      <w:r w:rsidR="00B961B0">
        <w:rPr>
          <w:rFonts w:ascii="Arial" w:eastAsia="Arial" w:hAnsi="Arial" w:cs="Arial"/>
          <w:b/>
          <w:sz w:val="22"/>
          <w:szCs w:val="22"/>
        </w:rPr>
        <w:t>5</w:t>
      </w:r>
      <w:r w:rsidR="00CB769C" w:rsidRPr="00CB769C">
        <w:rPr>
          <w:rFonts w:ascii="Arial" w:eastAsia="Arial" w:hAnsi="Arial" w:cs="Arial"/>
          <w:b/>
          <w:sz w:val="22"/>
          <w:szCs w:val="22"/>
        </w:rPr>
        <w:t>/2021</w:t>
      </w:r>
      <w:r w:rsidRPr="00C740F5">
        <w:rPr>
          <w:rFonts w:ascii="Arial" w:eastAsia="Arial" w:hAnsi="Arial" w:cs="Arial"/>
          <w:sz w:val="22"/>
          <w:szCs w:val="22"/>
        </w:rPr>
        <w:t>,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c</w:t>
      </w:r>
      <w:r w:rsidRPr="00C740F5">
        <w:rPr>
          <w:rFonts w:ascii="Arial" w:eastAsia="Arial" w:hAnsi="Arial" w:cs="Arial"/>
          <w:spacing w:val="-3"/>
          <w:sz w:val="22"/>
          <w:szCs w:val="22"/>
        </w:rPr>
        <w:t>u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b</w:t>
      </w:r>
      <w:r w:rsidRPr="00C740F5">
        <w:rPr>
          <w:rFonts w:ascii="Arial" w:eastAsia="Arial" w:hAnsi="Arial" w:cs="Arial"/>
          <w:spacing w:val="1"/>
          <w:sz w:val="22"/>
          <w:szCs w:val="22"/>
        </w:rPr>
        <w:t>j</w:t>
      </w:r>
      <w:r w:rsidRPr="00C740F5">
        <w:rPr>
          <w:rFonts w:ascii="Arial" w:eastAsia="Arial" w:hAnsi="Arial" w:cs="Arial"/>
          <w:sz w:val="22"/>
          <w:szCs w:val="22"/>
        </w:rPr>
        <w:t>e</w:t>
      </w:r>
      <w:r w:rsidRPr="00C740F5">
        <w:rPr>
          <w:rFonts w:ascii="Arial" w:eastAsia="Arial" w:hAnsi="Arial" w:cs="Arial"/>
          <w:spacing w:val="1"/>
          <w:sz w:val="22"/>
          <w:szCs w:val="22"/>
        </w:rPr>
        <w:t>t</w:t>
      </w:r>
      <w:r w:rsidRPr="00C740F5">
        <w:rPr>
          <w:rFonts w:ascii="Arial" w:eastAsia="Arial" w:hAnsi="Arial" w:cs="Arial"/>
          <w:sz w:val="22"/>
          <w:szCs w:val="22"/>
        </w:rPr>
        <w:t>o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Pr="00990F27">
        <w:rPr>
          <w:rFonts w:ascii="Arial" w:eastAsia="Arial" w:hAnsi="Arial" w:cs="Arial"/>
          <w:sz w:val="22"/>
          <w:szCs w:val="22"/>
        </w:rPr>
        <w:t xml:space="preserve">é </w:t>
      </w:r>
      <w:r w:rsidR="00990F27" w:rsidRPr="00990F27">
        <w:rPr>
          <w:rFonts w:ascii="Arial" w:hAnsi="Arial" w:cs="Arial"/>
          <w:color w:val="000000"/>
          <w:sz w:val="22"/>
          <w:szCs w:val="22"/>
        </w:rPr>
        <w:t>a c</w:t>
      </w:r>
      <w:r w:rsidR="00990F27" w:rsidRPr="00990F27">
        <w:rPr>
          <w:rFonts w:ascii="Arial" w:hAnsi="Arial" w:cs="Arial"/>
          <w:sz w:val="22"/>
          <w:szCs w:val="22"/>
        </w:rPr>
        <w:t xml:space="preserve">ontratação de empresa especializada para </w:t>
      </w:r>
      <w:r w:rsidR="007A35AE">
        <w:rPr>
          <w:rFonts w:ascii="Arial" w:hAnsi="Arial" w:cs="Arial"/>
          <w:sz w:val="22"/>
          <w:szCs w:val="22"/>
        </w:rPr>
        <w:t xml:space="preserve">fornecimento de </w:t>
      </w:r>
      <w:r w:rsidR="00B961B0">
        <w:rPr>
          <w:rFonts w:ascii="Arial" w:hAnsi="Arial" w:cs="Arial"/>
          <w:b/>
          <w:sz w:val="22"/>
          <w:szCs w:val="22"/>
        </w:rPr>
        <w:t>MATERIAIS ELÉTRICOS</w:t>
      </w:r>
      <w:r w:rsidR="00990F27">
        <w:rPr>
          <w:rFonts w:ascii="Arial" w:hAnsi="Arial" w:cs="Arial"/>
          <w:sz w:val="22"/>
          <w:szCs w:val="22"/>
        </w:rPr>
        <w:t>.</w:t>
      </w:r>
      <w:r>
        <w:rPr>
          <w:rFonts w:ascii="Arial" w:eastAsia="Arial" w:hAnsi="Arial" w:cs="Arial"/>
          <w:sz w:val="22"/>
          <w:szCs w:val="22"/>
        </w:rPr>
        <w:t xml:space="preserve"> </w:t>
      </w:r>
      <w:r w:rsidR="00990F27">
        <w:rPr>
          <w:rFonts w:ascii="Arial" w:eastAsia="Arial" w:hAnsi="Arial" w:cs="Arial"/>
          <w:sz w:val="22"/>
          <w:szCs w:val="22"/>
        </w:rPr>
        <w:t xml:space="preserve">Dia </w:t>
      </w:r>
      <w:r w:rsidR="004B747F">
        <w:rPr>
          <w:rFonts w:ascii="Arial" w:eastAsia="Arial" w:hAnsi="Arial" w:cs="Arial"/>
          <w:b/>
          <w:sz w:val="22"/>
          <w:szCs w:val="22"/>
        </w:rPr>
        <w:t>0</w:t>
      </w:r>
      <w:r w:rsidR="00B961B0">
        <w:rPr>
          <w:rFonts w:ascii="Arial" w:eastAsia="Arial" w:hAnsi="Arial" w:cs="Arial"/>
          <w:b/>
          <w:sz w:val="22"/>
          <w:szCs w:val="22"/>
        </w:rPr>
        <w:t>2</w:t>
      </w:r>
      <w:r w:rsidR="004B747F">
        <w:rPr>
          <w:rFonts w:ascii="Arial" w:eastAsia="Arial" w:hAnsi="Arial" w:cs="Arial"/>
          <w:b/>
          <w:sz w:val="22"/>
          <w:szCs w:val="22"/>
        </w:rPr>
        <w:t>/06</w:t>
      </w:r>
      <w:r w:rsidR="00990F27" w:rsidRPr="0066437D">
        <w:rPr>
          <w:rFonts w:ascii="Arial" w:eastAsia="Arial" w:hAnsi="Arial" w:cs="Arial"/>
          <w:b/>
          <w:sz w:val="22"/>
          <w:szCs w:val="22"/>
        </w:rPr>
        <w:t>/2021</w:t>
      </w:r>
      <w:r w:rsidR="00990F27">
        <w:rPr>
          <w:rFonts w:ascii="Arial" w:eastAsia="Arial" w:hAnsi="Arial" w:cs="Arial"/>
          <w:sz w:val="22"/>
          <w:szCs w:val="22"/>
        </w:rPr>
        <w:t xml:space="preserve"> às </w:t>
      </w:r>
      <w:r w:rsidR="00B961B0">
        <w:rPr>
          <w:rFonts w:ascii="Arial" w:eastAsia="Arial" w:hAnsi="Arial" w:cs="Arial"/>
          <w:b/>
          <w:sz w:val="22"/>
          <w:szCs w:val="22"/>
        </w:rPr>
        <w:t>08:30</w:t>
      </w:r>
      <w:bookmarkStart w:id="0" w:name="_GoBack"/>
      <w:bookmarkEnd w:id="0"/>
      <w:r w:rsidR="00990F27" w:rsidRPr="0066437D">
        <w:rPr>
          <w:rFonts w:ascii="Arial" w:eastAsia="Arial" w:hAnsi="Arial" w:cs="Arial"/>
          <w:b/>
          <w:sz w:val="22"/>
          <w:szCs w:val="22"/>
        </w:rPr>
        <w:t xml:space="preserve"> horas</w:t>
      </w:r>
      <w:r>
        <w:rPr>
          <w:rFonts w:ascii="Arial" w:eastAsia="Arial" w:hAnsi="Arial" w:cs="Arial"/>
          <w:sz w:val="22"/>
          <w:szCs w:val="22"/>
        </w:rPr>
        <w:t xml:space="preserve">, </w:t>
      </w:r>
      <w:r w:rsidRPr="00C740F5">
        <w:rPr>
          <w:rFonts w:ascii="Arial" w:eastAsia="Arial" w:hAnsi="Arial" w:cs="Arial"/>
          <w:sz w:val="22"/>
          <w:szCs w:val="22"/>
        </w:rPr>
        <w:t>co</w:t>
      </w:r>
      <w:r w:rsidRPr="00C740F5">
        <w:rPr>
          <w:rFonts w:ascii="Arial" w:eastAsia="Arial" w:hAnsi="Arial" w:cs="Arial"/>
          <w:spacing w:val="-3"/>
          <w:sz w:val="22"/>
          <w:szCs w:val="22"/>
        </w:rPr>
        <w:t>n</w:t>
      </w:r>
      <w:r w:rsidRPr="00C740F5">
        <w:rPr>
          <w:rFonts w:ascii="Arial" w:eastAsia="Arial" w:hAnsi="Arial" w:cs="Arial"/>
          <w:spacing w:val="1"/>
          <w:sz w:val="22"/>
          <w:szCs w:val="22"/>
        </w:rPr>
        <w:t>f</w:t>
      </w:r>
      <w:r w:rsidRPr="00C740F5">
        <w:rPr>
          <w:rFonts w:ascii="Arial" w:eastAsia="Arial" w:hAnsi="Arial" w:cs="Arial"/>
          <w:sz w:val="22"/>
          <w:szCs w:val="22"/>
        </w:rPr>
        <w:t>o</w:t>
      </w:r>
      <w:r w:rsidRPr="00C740F5">
        <w:rPr>
          <w:rFonts w:ascii="Arial" w:eastAsia="Arial" w:hAnsi="Arial" w:cs="Arial"/>
          <w:spacing w:val="-1"/>
          <w:sz w:val="22"/>
          <w:szCs w:val="22"/>
        </w:rPr>
        <w:t>r</w:t>
      </w:r>
      <w:r w:rsidRPr="00C740F5">
        <w:rPr>
          <w:rFonts w:ascii="Arial" w:eastAsia="Arial" w:hAnsi="Arial" w:cs="Arial"/>
          <w:spacing w:val="1"/>
          <w:sz w:val="22"/>
          <w:szCs w:val="22"/>
        </w:rPr>
        <w:t>m</w:t>
      </w:r>
      <w:r w:rsidRPr="00C740F5">
        <w:rPr>
          <w:rFonts w:ascii="Arial" w:eastAsia="Arial" w:hAnsi="Arial" w:cs="Arial"/>
          <w:sz w:val="22"/>
          <w:szCs w:val="22"/>
        </w:rPr>
        <w:t>e</w:t>
      </w:r>
      <w:r>
        <w:rPr>
          <w:rFonts w:ascii="Arial" w:eastAsia="Arial" w:hAnsi="Arial" w:cs="Arial"/>
          <w:sz w:val="22"/>
          <w:szCs w:val="22"/>
        </w:rPr>
        <w:t xml:space="preserve"> edital completo que pode ser consultado no endereço </w:t>
      </w:r>
      <w:r w:rsidRPr="00DC7FCC">
        <w:rPr>
          <w:rFonts w:ascii="Arial" w:eastAsia="Arial" w:hAnsi="Arial" w:cs="Arial"/>
          <w:b/>
          <w:sz w:val="22"/>
          <w:szCs w:val="22"/>
        </w:rPr>
        <w:t>www.tocantins.mg.gov.br</w:t>
      </w:r>
      <w:r>
        <w:rPr>
          <w:rFonts w:ascii="Arial" w:eastAsia="Arial" w:hAnsi="Arial" w:cs="Arial"/>
          <w:sz w:val="22"/>
          <w:szCs w:val="22"/>
        </w:rPr>
        <w:t>.</w:t>
      </w: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6760E1" w:rsidRPr="00876CAB" w:rsidRDefault="006760E1" w:rsidP="00572FFF">
      <w:pPr>
        <w:jc w:val="center"/>
        <w:rPr>
          <w:sz w:val="22"/>
          <w:szCs w:val="22"/>
        </w:rPr>
      </w:pPr>
    </w:p>
    <w:p w:rsidR="00572FFF" w:rsidRDefault="00572FFF"/>
    <w:sectPr w:rsidR="00572FFF" w:rsidSect="00572FFF">
      <w:headerReference w:type="default" r:id="rId8"/>
      <w:footerReference w:type="default" r:id="rId9"/>
      <w:pgSz w:w="11906" w:h="16838"/>
      <w:pgMar w:top="1417" w:right="1701" w:bottom="85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5FDF" w:rsidRDefault="00AF5FDF" w:rsidP="009E5290">
      <w:r>
        <w:separator/>
      </w:r>
    </w:p>
  </w:endnote>
  <w:endnote w:type="continuationSeparator" w:id="0">
    <w:p w:rsidR="00AF5FDF" w:rsidRDefault="00AF5FDF" w:rsidP="009E52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2FFF" w:rsidRDefault="00572FFF" w:rsidP="00572FFF">
    <w:pPr>
      <w:pStyle w:val="Rodap"/>
      <w:ind w:firstLine="70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5FDF" w:rsidRDefault="00AF5FDF" w:rsidP="009E5290">
      <w:r>
        <w:separator/>
      </w:r>
    </w:p>
  </w:footnote>
  <w:footnote w:type="continuationSeparator" w:id="0">
    <w:p w:rsidR="00AF5FDF" w:rsidRDefault="00AF5FDF" w:rsidP="009E52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5290" w:rsidRDefault="009E5290" w:rsidP="009E5290">
    <w:pPr>
      <w:pStyle w:val="Ttulo"/>
      <w:ind w:left="1276"/>
      <w:rPr>
        <w:rFonts w:ascii="Arial" w:hAnsi="Arial" w:cs="Arial"/>
        <w:i/>
        <w:iCs/>
        <w:sz w:val="3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CCC5AD5" wp14:editId="36C55C05">
          <wp:simplePos x="0" y="0"/>
          <wp:positionH relativeFrom="column">
            <wp:posOffset>-113030</wp:posOffset>
          </wp:positionH>
          <wp:positionV relativeFrom="paragraph">
            <wp:posOffset>-102870</wp:posOffset>
          </wp:positionV>
          <wp:extent cx="775970" cy="914400"/>
          <wp:effectExtent l="19050" t="0" r="5080" b="0"/>
          <wp:wrapSquare wrapText="bothSides"/>
          <wp:docPr id="3" name="Imagem 3" descr="logopm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logopm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5970" cy="9144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i/>
        <w:iCs/>
        <w:sz w:val="30"/>
      </w:rPr>
      <w:t>PREFEITURA MUNICIPAL DE TOCANTINS</w:t>
    </w:r>
  </w:p>
  <w:p w:rsidR="009E5290" w:rsidRDefault="009E5290" w:rsidP="009E5290">
    <w:pPr>
      <w:pStyle w:val="Ttulo"/>
      <w:ind w:left="1276"/>
      <w:jc w:val="left"/>
      <w:rPr>
        <w:rFonts w:ascii="Arial" w:hAnsi="Arial" w:cs="Arial"/>
        <w:i/>
        <w:iCs/>
        <w:sz w:val="18"/>
      </w:rPr>
    </w:pP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C67FFF6" wp14:editId="4CD35988">
              <wp:simplePos x="0" y="0"/>
              <wp:positionH relativeFrom="column">
                <wp:posOffset>3959860</wp:posOffset>
              </wp:positionH>
              <wp:positionV relativeFrom="paragraph">
                <wp:posOffset>78105</wp:posOffset>
              </wp:positionV>
              <wp:extent cx="1781175" cy="0"/>
              <wp:effectExtent l="35560" t="30480" r="31115" b="36195"/>
              <wp:wrapNone/>
              <wp:docPr id="2" name="Conector re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1.8pt,6.15pt" to="452.0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noProof/>
        <w:sz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31E9616" wp14:editId="2770C879">
              <wp:simplePos x="0" y="0"/>
              <wp:positionH relativeFrom="column">
                <wp:posOffset>504190</wp:posOffset>
              </wp:positionH>
              <wp:positionV relativeFrom="paragraph">
                <wp:posOffset>78105</wp:posOffset>
              </wp:positionV>
              <wp:extent cx="1781175" cy="0"/>
              <wp:effectExtent l="37465" t="30480" r="29210" b="36195"/>
              <wp:wrapNone/>
              <wp:docPr id="1" name="Conector re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781175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Conector re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9.7pt,6.15pt" to="179.95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" strokeweight="4.5pt">
              <v:stroke linestyle="thinThick"/>
            </v:line>
          </w:pict>
        </mc:Fallback>
      </mc:AlternateContent>
    </w:r>
    <w:r>
      <w:rPr>
        <w:rFonts w:ascii="Arial" w:hAnsi="Arial" w:cs="Arial"/>
        <w:i/>
        <w:iCs/>
        <w:sz w:val="18"/>
      </w:rPr>
      <w:t xml:space="preserve">                                                ESTADO DE MINAS GERAIS</w:t>
    </w:r>
  </w:p>
  <w:p w:rsidR="009E5290" w:rsidRDefault="009E5290" w:rsidP="009E5290">
    <w:pPr>
      <w:pStyle w:val="Ttulo"/>
      <w:ind w:left="1496"/>
      <w:rPr>
        <w:rFonts w:ascii="Arial" w:hAnsi="Arial" w:cs="Arial"/>
        <w:b/>
        <w:bCs/>
        <w:sz w:val="16"/>
      </w:rPr>
    </w:pPr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TEL: (32) 3574-1802 – e-mail: </w:t>
    </w:r>
    <w:hyperlink r:id="rId2" w:history="1">
      <w:r>
        <w:rPr>
          <w:rStyle w:val="Hyperlink"/>
          <w:rFonts w:ascii="Arial" w:hAnsi="Arial" w:cs="Arial"/>
          <w:b/>
          <w:bCs/>
          <w:sz w:val="16"/>
        </w:rPr>
        <w:t>licitacao@tocantins.mg.gov.br</w:t>
      </w:r>
    </w:hyperlink>
  </w:p>
  <w:p w:rsidR="00CB769C" w:rsidRDefault="00CB769C" w:rsidP="00CB769C">
    <w:pPr>
      <w:pStyle w:val="Ttulo"/>
      <w:ind w:left="1276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>Avenida Padre Macário, 129 - Centro</w:t>
    </w:r>
  </w:p>
  <w:p w:rsidR="00CB769C" w:rsidRDefault="00CB769C" w:rsidP="00CB769C">
    <w:pPr>
      <w:pStyle w:val="Ttulo"/>
      <w:ind w:left="1843"/>
      <w:jc w:val="left"/>
      <w:rPr>
        <w:rFonts w:ascii="Arial" w:hAnsi="Arial" w:cs="Arial"/>
        <w:b/>
        <w:bCs/>
        <w:sz w:val="16"/>
      </w:rPr>
    </w:pPr>
    <w:r>
      <w:rPr>
        <w:rFonts w:ascii="Arial" w:hAnsi="Arial" w:cs="Arial"/>
        <w:b/>
        <w:bCs/>
        <w:sz w:val="16"/>
      </w:rPr>
      <w:t xml:space="preserve">                                              CEP: 36.512-000 – Tocantins - MG</w:t>
    </w:r>
  </w:p>
  <w:p w:rsidR="009E5290" w:rsidRPr="009E5290" w:rsidRDefault="009E5290" w:rsidP="009E529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290"/>
    <w:rsid w:val="0001489A"/>
    <w:rsid w:val="000A4466"/>
    <w:rsid w:val="000F68BD"/>
    <w:rsid w:val="001170C9"/>
    <w:rsid w:val="001B1899"/>
    <w:rsid w:val="001E52C9"/>
    <w:rsid w:val="0029541B"/>
    <w:rsid w:val="002E67FE"/>
    <w:rsid w:val="00302293"/>
    <w:rsid w:val="00345146"/>
    <w:rsid w:val="00485BE1"/>
    <w:rsid w:val="00494538"/>
    <w:rsid w:val="004B747F"/>
    <w:rsid w:val="0054488C"/>
    <w:rsid w:val="005556F6"/>
    <w:rsid w:val="00564E9E"/>
    <w:rsid w:val="00572FFF"/>
    <w:rsid w:val="005E7AFC"/>
    <w:rsid w:val="005F260D"/>
    <w:rsid w:val="006471B6"/>
    <w:rsid w:val="00656432"/>
    <w:rsid w:val="0066437D"/>
    <w:rsid w:val="006760E1"/>
    <w:rsid w:val="006B6EA3"/>
    <w:rsid w:val="007607FA"/>
    <w:rsid w:val="007A35AE"/>
    <w:rsid w:val="00876CAB"/>
    <w:rsid w:val="00880607"/>
    <w:rsid w:val="008C1B8A"/>
    <w:rsid w:val="009353DD"/>
    <w:rsid w:val="00990F27"/>
    <w:rsid w:val="009E5290"/>
    <w:rsid w:val="00A24AE9"/>
    <w:rsid w:val="00A53823"/>
    <w:rsid w:val="00AA4472"/>
    <w:rsid w:val="00AF5FDF"/>
    <w:rsid w:val="00B961B0"/>
    <w:rsid w:val="00BD084F"/>
    <w:rsid w:val="00C7194F"/>
    <w:rsid w:val="00CB769C"/>
    <w:rsid w:val="00CC10AB"/>
    <w:rsid w:val="00CD17B0"/>
    <w:rsid w:val="00D04EE6"/>
    <w:rsid w:val="00DC7FCC"/>
    <w:rsid w:val="00E54D61"/>
    <w:rsid w:val="00EB1D79"/>
    <w:rsid w:val="00F46B46"/>
    <w:rsid w:val="00FA0B89"/>
    <w:rsid w:val="00FB6881"/>
    <w:rsid w:val="00FE0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529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itens">
    <w:name w:val="itens"/>
    <w:uiPriority w:val="99"/>
    <w:rsid w:val="009E5290"/>
    <w:rPr>
      <w:rFonts w:ascii="Arial" w:eastAsia="Arial" w:hAnsi="Arial" w:cs="Arial"/>
      <w:sz w:val="20"/>
      <w:szCs w:val="20"/>
      <w:lang w:eastAsia="pt-BR"/>
    </w:rPr>
    <w:tblPr>
      <w:tblBorders>
        <w:top w:val="single" w:sz="1" w:space="0" w:color="000000"/>
        <w:left w:val="single" w:sz="1" w:space="0" w:color="000000"/>
        <w:bottom w:val="single" w:sz="1" w:space="0" w:color="000000"/>
        <w:right w:val="single" w:sz="1" w:space="0" w:color="000000"/>
        <w:insideH w:val="single" w:sz="1" w:space="0" w:color="000000"/>
        <w:insideV w:val="single" w:sz="1" w:space="0" w:color="000000"/>
      </w:tblBorders>
      <w:tblCellMar>
        <w:top w:w="50" w:type="dxa"/>
        <w:left w:w="25" w:type="dxa"/>
        <w:bottom w:w="0" w:type="dxa"/>
        <w:right w:w="5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9E529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9E529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">
    <w:name w:val="Title"/>
    <w:basedOn w:val="Normal"/>
    <w:link w:val="TtuloChar"/>
    <w:qFormat/>
    <w:rsid w:val="009E5290"/>
    <w:pPr>
      <w:jc w:val="center"/>
    </w:pPr>
    <w:rPr>
      <w:sz w:val="32"/>
      <w:szCs w:val="24"/>
    </w:rPr>
  </w:style>
  <w:style w:type="character" w:customStyle="1" w:styleId="TtuloChar">
    <w:name w:val="Título Char"/>
    <w:basedOn w:val="Fontepargpadro"/>
    <w:link w:val="Ttulo"/>
    <w:rsid w:val="009E5290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customStyle="1" w:styleId="TableParagraph">
    <w:name w:val="Table Paragraph"/>
    <w:basedOn w:val="Normal"/>
    <w:uiPriority w:val="1"/>
    <w:qFormat/>
    <w:rsid w:val="000A4466"/>
    <w:pPr>
      <w:widowControl w:val="0"/>
      <w:autoSpaceDE w:val="0"/>
      <w:autoSpaceDN w:val="0"/>
      <w:spacing w:before="25"/>
      <w:jc w:val="center"/>
    </w:pPr>
    <w:rPr>
      <w:rFonts w:ascii="Arial" w:eastAsia="Arial" w:hAnsi="Arial" w:cs="Arial"/>
      <w:sz w:val="22"/>
      <w:szCs w:val="22"/>
      <w:lang w:val="pt-PT" w:eastAsia="pt-PT" w:bidi="pt-PT"/>
    </w:rPr>
  </w:style>
  <w:style w:type="character" w:styleId="Hyperlink">
    <w:name w:val="Hyperlink"/>
    <w:rsid w:val="00CB769C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licitacao@tocantins.mg.gov.br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4B045B-924D-409D-B0A9-EB2B82BBE8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Licitação</dc:creator>
  <cp:lastModifiedBy>Licitação</cp:lastModifiedBy>
  <cp:revision>2</cp:revision>
  <cp:lastPrinted>2021-05-17T17:13:00Z</cp:lastPrinted>
  <dcterms:created xsi:type="dcterms:W3CDTF">2021-05-18T13:03:00Z</dcterms:created>
  <dcterms:modified xsi:type="dcterms:W3CDTF">2021-05-18T13:03:00Z</dcterms:modified>
</cp:coreProperties>
</file>