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A1E31A" w14:textId="77777777" w:rsidR="006A79AE" w:rsidRPr="003032F2" w:rsidRDefault="006A79AE" w:rsidP="006A79A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u w:val="single"/>
        </w:rPr>
      </w:pPr>
      <w:r w:rsidRPr="003032F2">
        <w:rPr>
          <w:rFonts w:ascii="Times New Roman" w:hAnsi="Times New Roman" w:cs="Times New Roman"/>
          <w:b/>
          <w:bCs/>
          <w:u w:val="single"/>
        </w:rPr>
        <w:t>RELATÓRIO DE JULGAMENTO DE RECURSO ADMINISTRATIVO</w:t>
      </w:r>
    </w:p>
    <w:p w14:paraId="1E922102" w14:textId="77777777" w:rsidR="006A79AE" w:rsidRPr="003032F2" w:rsidRDefault="006A79AE" w:rsidP="006A79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70904EB" w14:textId="77777777" w:rsidR="006A79AE" w:rsidRPr="003032F2" w:rsidRDefault="006A79AE" w:rsidP="006A79A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AF35971" w14:textId="3E197135" w:rsidR="006A79AE" w:rsidRPr="003032F2" w:rsidRDefault="006A79AE" w:rsidP="006A79A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3032F2">
        <w:rPr>
          <w:rFonts w:ascii="Times New Roman" w:hAnsi="Times New Roman"/>
          <w:b/>
          <w:sz w:val="24"/>
          <w:szCs w:val="24"/>
        </w:rPr>
        <w:t>PROCESSO ADMINISTRATIVO Nº 0</w:t>
      </w:r>
      <w:r w:rsidR="00E55771">
        <w:rPr>
          <w:rFonts w:ascii="Times New Roman" w:hAnsi="Times New Roman"/>
          <w:b/>
          <w:sz w:val="24"/>
          <w:szCs w:val="24"/>
        </w:rPr>
        <w:t>120</w:t>
      </w:r>
      <w:r w:rsidRPr="003032F2">
        <w:rPr>
          <w:rFonts w:ascii="Times New Roman" w:hAnsi="Times New Roman"/>
          <w:b/>
          <w:sz w:val="24"/>
          <w:szCs w:val="24"/>
        </w:rPr>
        <w:t>/202</w:t>
      </w:r>
      <w:r w:rsidR="008E3822">
        <w:rPr>
          <w:rFonts w:ascii="Times New Roman" w:hAnsi="Times New Roman"/>
          <w:b/>
          <w:sz w:val="24"/>
          <w:szCs w:val="24"/>
        </w:rPr>
        <w:t>2</w:t>
      </w:r>
    </w:p>
    <w:p w14:paraId="54BB1280" w14:textId="0E808158" w:rsidR="006A79AE" w:rsidRPr="003032F2" w:rsidRDefault="006A79AE" w:rsidP="006A79A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3032F2">
        <w:rPr>
          <w:rFonts w:ascii="Times New Roman" w:hAnsi="Times New Roman"/>
          <w:b/>
          <w:sz w:val="24"/>
          <w:szCs w:val="24"/>
        </w:rPr>
        <w:t>PREGÃO PRESENCIAL Nº 0</w:t>
      </w:r>
      <w:r w:rsidR="00E55771">
        <w:rPr>
          <w:rFonts w:ascii="Times New Roman" w:hAnsi="Times New Roman"/>
          <w:b/>
          <w:sz w:val="24"/>
          <w:szCs w:val="24"/>
        </w:rPr>
        <w:t>87</w:t>
      </w:r>
      <w:r w:rsidRPr="003032F2">
        <w:rPr>
          <w:rFonts w:ascii="Times New Roman" w:hAnsi="Times New Roman"/>
          <w:b/>
          <w:sz w:val="24"/>
          <w:szCs w:val="24"/>
        </w:rPr>
        <w:t>/202</w:t>
      </w:r>
      <w:r w:rsidR="008E3822">
        <w:rPr>
          <w:rFonts w:ascii="Times New Roman" w:hAnsi="Times New Roman"/>
          <w:b/>
          <w:sz w:val="24"/>
          <w:szCs w:val="24"/>
        </w:rPr>
        <w:t>2</w:t>
      </w:r>
    </w:p>
    <w:p w14:paraId="27C19929" w14:textId="5B71479B" w:rsidR="006A79AE" w:rsidRPr="003032F2" w:rsidRDefault="00F628D7" w:rsidP="006A79A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3032F2">
        <w:rPr>
          <w:rFonts w:ascii="Times New Roman" w:hAnsi="Times New Roman"/>
          <w:b/>
          <w:sz w:val="24"/>
          <w:szCs w:val="24"/>
        </w:rPr>
        <w:t>RECORRENTE</w:t>
      </w:r>
      <w:r w:rsidR="006A79AE" w:rsidRPr="003032F2">
        <w:rPr>
          <w:rFonts w:ascii="Times New Roman" w:hAnsi="Times New Roman"/>
          <w:b/>
          <w:sz w:val="24"/>
          <w:szCs w:val="24"/>
        </w:rPr>
        <w:t xml:space="preserve">: </w:t>
      </w:r>
      <w:r w:rsidR="00E55771">
        <w:rPr>
          <w:rFonts w:ascii="Times New Roman" w:hAnsi="Times New Roman"/>
          <w:b/>
          <w:sz w:val="24"/>
          <w:szCs w:val="24"/>
        </w:rPr>
        <w:t>SUDESTE ENGENHARIA E CONSTRUTORA LTDA</w:t>
      </w:r>
    </w:p>
    <w:p w14:paraId="491D7982" w14:textId="727EB6D7" w:rsidR="006A79AE" w:rsidRPr="003032F2" w:rsidRDefault="006A79AE" w:rsidP="006A79AE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3032F2">
        <w:rPr>
          <w:rFonts w:ascii="Times New Roman" w:hAnsi="Times New Roman"/>
          <w:b/>
          <w:sz w:val="24"/>
          <w:szCs w:val="24"/>
        </w:rPr>
        <w:t>CNPJ Nº</w:t>
      </w:r>
      <w:r w:rsidR="0043591C" w:rsidRPr="003032F2">
        <w:rPr>
          <w:rFonts w:ascii="Times New Roman" w:hAnsi="Times New Roman"/>
          <w:b/>
          <w:sz w:val="24"/>
          <w:szCs w:val="24"/>
        </w:rPr>
        <w:t>:</w:t>
      </w:r>
      <w:r w:rsidR="00E55771">
        <w:rPr>
          <w:rFonts w:ascii="Times New Roman" w:hAnsi="Times New Roman"/>
          <w:b/>
          <w:sz w:val="24"/>
          <w:szCs w:val="24"/>
        </w:rPr>
        <w:t>16.914.341/0</w:t>
      </w:r>
      <w:r w:rsidR="008E3822">
        <w:rPr>
          <w:rFonts w:ascii="Times New Roman" w:hAnsi="Times New Roman"/>
          <w:b/>
          <w:sz w:val="24"/>
          <w:szCs w:val="24"/>
        </w:rPr>
        <w:t>001-</w:t>
      </w:r>
      <w:r w:rsidR="00E55771">
        <w:rPr>
          <w:rFonts w:ascii="Times New Roman" w:hAnsi="Times New Roman"/>
          <w:b/>
          <w:sz w:val="24"/>
          <w:szCs w:val="24"/>
        </w:rPr>
        <w:t>02</w:t>
      </w:r>
      <w:r w:rsidR="00F628D7" w:rsidRPr="003032F2">
        <w:rPr>
          <w:rFonts w:ascii="Times New Roman" w:hAnsi="Times New Roman"/>
          <w:b/>
          <w:sz w:val="24"/>
          <w:szCs w:val="24"/>
        </w:rPr>
        <w:t>.</w:t>
      </w:r>
      <w:r w:rsidRPr="003032F2">
        <w:rPr>
          <w:rFonts w:ascii="Times New Roman" w:hAnsi="Times New Roman"/>
          <w:b/>
          <w:sz w:val="24"/>
          <w:szCs w:val="24"/>
        </w:rPr>
        <w:t xml:space="preserve"> </w:t>
      </w:r>
    </w:p>
    <w:p w14:paraId="0ACB523D" w14:textId="77777777" w:rsidR="006A79AE" w:rsidRPr="003032F2" w:rsidRDefault="006A79AE" w:rsidP="006A79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D657E28" w14:textId="6C6C3AE4" w:rsidR="0043591C" w:rsidRPr="0035651B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032F2">
        <w:rPr>
          <w:rFonts w:ascii="Times New Roman" w:hAnsi="Times New Roman"/>
          <w:sz w:val="24"/>
          <w:szCs w:val="24"/>
        </w:rPr>
        <w:t xml:space="preserve">Trata-se de julgamento de recurso de licitação que tem por </w:t>
      </w:r>
      <w:r w:rsidRPr="0035651B">
        <w:rPr>
          <w:rFonts w:ascii="Times New Roman" w:hAnsi="Times New Roman"/>
          <w:sz w:val="24"/>
          <w:szCs w:val="24"/>
        </w:rPr>
        <w:t xml:space="preserve">objeto </w:t>
      </w:r>
      <w:r w:rsidR="00E55771">
        <w:rPr>
          <w:rFonts w:ascii="Times New Roman" w:hAnsi="Times New Roman"/>
          <w:sz w:val="24"/>
          <w:szCs w:val="24"/>
        </w:rPr>
        <w:t xml:space="preserve">a contratação de </w:t>
      </w:r>
      <w:r w:rsidR="00D25D0A" w:rsidRPr="00D25D0A">
        <w:rPr>
          <w:rFonts w:ascii="Times New Roman" w:hAnsi="Times New Roman"/>
          <w:sz w:val="24"/>
          <w:szCs w:val="24"/>
        </w:rPr>
        <w:t>serviços de Calceteiro</w:t>
      </w:r>
      <w:r w:rsidRPr="0035651B">
        <w:rPr>
          <w:rFonts w:ascii="Times New Roman" w:hAnsi="Times New Roman"/>
          <w:sz w:val="24"/>
          <w:szCs w:val="24"/>
        </w:rPr>
        <w:t xml:space="preserve">. </w:t>
      </w:r>
    </w:p>
    <w:p w14:paraId="7255F35D" w14:textId="77777777" w:rsidR="00F628D7" w:rsidRPr="003032F2" w:rsidRDefault="00F628D7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5C445A1" w14:textId="77777777" w:rsidR="0043591C" w:rsidRPr="003032F2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032F2">
        <w:rPr>
          <w:rFonts w:ascii="Times New Roman" w:hAnsi="Times New Roman"/>
          <w:sz w:val="24"/>
          <w:szCs w:val="24"/>
        </w:rPr>
        <w:t xml:space="preserve">Analisando todos os pontos da presente peça recursal, expondo as ponderações formuladas que fundamentaram a decisão final: </w:t>
      </w:r>
    </w:p>
    <w:p w14:paraId="59C15473" w14:textId="77777777" w:rsidR="0043591C" w:rsidRPr="003032F2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4F5D6D46" w14:textId="77777777" w:rsidR="0043591C" w:rsidRPr="003032F2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3032F2">
        <w:rPr>
          <w:rFonts w:ascii="Times New Roman" w:hAnsi="Times New Roman"/>
          <w:b/>
          <w:bCs/>
          <w:sz w:val="24"/>
          <w:szCs w:val="24"/>
        </w:rPr>
        <w:t xml:space="preserve">DA TEMPESTIVIDADE/MOTIVAÇÃO DA INTENÇÃO DE RECORRER </w:t>
      </w:r>
    </w:p>
    <w:p w14:paraId="7734357E" w14:textId="1C5E5BD6" w:rsidR="0043591C" w:rsidRPr="003032F2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032F2">
        <w:rPr>
          <w:rFonts w:ascii="Times New Roman" w:hAnsi="Times New Roman"/>
          <w:sz w:val="24"/>
          <w:szCs w:val="24"/>
        </w:rPr>
        <w:t xml:space="preserve">A empresa recorrente apresentou recurso, em </w:t>
      </w:r>
      <w:r w:rsidR="00E55771">
        <w:rPr>
          <w:rFonts w:ascii="Times New Roman" w:hAnsi="Times New Roman"/>
          <w:sz w:val="24"/>
          <w:szCs w:val="24"/>
        </w:rPr>
        <w:t>09 de agosto</w:t>
      </w:r>
      <w:r w:rsidRPr="003032F2">
        <w:rPr>
          <w:rFonts w:ascii="Times New Roman" w:hAnsi="Times New Roman"/>
          <w:sz w:val="24"/>
          <w:szCs w:val="24"/>
        </w:rPr>
        <w:t xml:space="preserve"> de 202</w:t>
      </w:r>
      <w:r w:rsidR="00C83742" w:rsidRPr="003032F2">
        <w:rPr>
          <w:rFonts w:ascii="Times New Roman" w:hAnsi="Times New Roman"/>
          <w:sz w:val="24"/>
          <w:szCs w:val="24"/>
        </w:rPr>
        <w:t>2</w:t>
      </w:r>
      <w:r w:rsidRPr="003032F2">
        <w:rPr>
          <w:rFonts w:ascii="Times New Roman" w:hAnsi="Times New Roman"/>
          <w:sz w:val="24"/>
          <w:szCs w:val="24"/>
        </w:rPr>
        <w:t>, motivando da seguinte maneira: “</w:t>
      </w:r>
      <w:r w:rsidR="00C83742" w:rsidRPr="003032F2">
        <w:rPr>
          <w:rFonts w:ascii="Times New Roman" w:hAnsi="Times New Roman"/>
          <w:sz w:val="24"/>
          <w:szCs w:val="24"/>
        </w:rPr>
        <w:t xml:space="preserve"> face da decisão da Comissão Permanente de Licitação que </w:t>
      </w:r>
      <w:r w:rsidR="00E55771">
        <w:rPr>
          <w:rFonts w:ascii="Times New Roman" w:hAnsi="Times New Roman"/>
          <w:sz w:val="24"/>
          <w:szCs w:val="24"/>
        </w:rPr>
        <w:t>inabilitou a empresa</w:t>
      </w:r>
      <w:r w:rsidR="00B22105">
        <w:rPr>
          <w:rFonts w:ascii="Times New Roman" w:hAnsi="Times New Roman"/>
          <w:sz w:val="24"/>
          <w:szCs w:val="24"/>
        </w:rPr>
        <w:t xml:space="preserve"> por não ter apresentado atestado de capacidade técnica quantitativo de acordo com o solicitado para o edital </w:t>
      </w:r>
      <w:r w:rsidR="004403B3">
        <w:rPr>
          <w:rFonts w:ascii="Times New Roman" w:hAnsi="Times New Roman"/>
          <w:sz w:val="24"/>
          <w:szCs w:val="24"/>
        </w:rPr>
        <w:t xml:space="preserve">no item boca de lobo, que o item corresponde o de menor relevância em quantidade e valor ao montante geral, que juntou seis atestados de capacidade técnica compatível com o quantitativo do referido item frente ao volume total do que se pretende registrar na referida ata, que no edital a menção que </w:t>
      </w:r>
      <w:r w:rsidR="000826AB">
        <w:rPr>
          <w:rFonts w:ascii="Times New Roman" w:hAnsi="Times New Roman"/>
          <w:sz w:val="24"/>
          <w:szCs w:val="24"/>
        </w:rPr>
        <w:t>a comprovação seja feita através de</w:t>
      </w:r>
      <w:r w:rsidR="004403B3">
        <w:rPr>
          <w:rFonts w:ascii="Times New Roman" w:hAnsi="Times New Roman"/>
          <w:sz w:val="24"/>
          <w:szCs w:val="24"/>
        </w:rPr>
        <w:t xml:space="preserve"> atestado de obra </w:t>
      </w:r>
      <w:r w:rsidR="000826AB">
        <w:rPr>
          <w:rFonts w:ascii="Times New Roman" w:hAnsi="Times New Roman"/>
          <w:sz w:val="24"/>
          <w:szCs w:val="24"/>
        </w:rPr>
        <w:t>compatível/semelhante”.</w:t>
      </w:r>
    </w:p>
    <w:p w14:paraId="5D8E1689" w14:textId="77777777" w:rsidR="0043591C" w:rsidRPr="003032F2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0130F35" w14:textId="77777777" w:rsidR="005D4ABB" w:rsidRPr="003032F2" w:rsidRDefault="0043591C" w:rsidP="0043591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3032F2">
        <w:rPr>
          <w:rFonts w:ascii="Times New Roman" w:hAnsi="Times New Roman"/>
          <w:b/>
          <w:bCs/>
          <w:sz w:val="24"/>
          <w:szCs w:val="24"/>
        </w:rPr>
        <w:t xml:space="preserve">DA ANÁLISE E CONCLUSÃO </w:t>
      </w:r>
    </w:p>
    <w:p w14:paraId="3643DE41" w14:textId="3777E2CA" w:rsidR="00B428DC" w:rsidRDefault="0043591C" w:rsidP="003032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032F2">
        <w:rPr>
          <w:rFonts w:ascii="Times New Roman" w:hAnsi="Times New Roman"/>
          <w:sz w:val="24"/>
          <w:szCs w:val="24"/>
        </w:rPr>
        <w:t>Considerando os fatos narra</w:t>
      </w:r>
      <w:r w:rsidR="002554C0" w:rsidRPr="003032F2">
        <w:rPr>
          <w:rFonts w:ascii="Times New Roman" w:hAnsi="Times New Roman"/>
          <w:sz w:val="24"/>
          <w:szCs w:val="24"/>
        </w:rPr>
        <w:t>dos na</w:t>
      </w:r>
      <w:r w:rsidR="00D25D0A">
        <w:rPr>
          <w:rFonts w:ascii="Times New Roman" w:hAnsi="Times New Roman"/>
          <w:sz w:val="24"/>
          <w:szCs w:val="24"/>
        </w:rPr>
        <w:t>s</w:t>
      </w:r>
      <w:r w:rsidR="002554C0" w:rsidRPr="003032F2">
        <w:rPr>
          <w:rFonts w:ascii="Times New Roman" w:hAnsi="Times New Roman"/>
          <w:sz w:val="24"/>
          <w:szCs w:val="24"/>
        </w:rPr>
        <w:t xml:space="preserve"> razões de recurso, e por se tratar matéria </w:t>
      </w:r>
      <w:proofErr w:type="gramStart"/>
      <w:r w:rsidR="002554C0" w:rsidRPr="003032F2">
        <w:rPr>
          <w:rFonts w:ascii="Times New Roman" w:hAnsi="Times New Roman"/>
          <w:sz w:val="24"/>
          <w:szCs w:val="24"/>
        </w:rPr>
        <w:t>especifica</w:t>
      </w:r>
      <w:proofErr w:type="gramEnd"/>
      <w:r w:rsidR="002554C0" w:rsidRPr="003032F2">
        <w:rPr>
          <w:rFonts w:ascii="Times New Roman" w:hAnsi="Times New Roman"/>
          <w:sz w:val="24"/>
          <w:szCs w:val="24"/>
        </w:rPr>
        <w:t xml:space="preserve">, foi requisitado um parecer do </w:t>
      </w:r>
      <w:r w:rsidR="00B428DC" w:rsidRPr="003032F2">
        <w:rPr>
          <w:rFonts w:ascii="Times New Roman" w:hAnsi="Times New Roman"/>
          <w:sz w:val="24"/>
          <w:szCs w:val="24"/>
        </w:rPr>
        <w:t>responsável</w:t>
      </w:r>
      <w:r w:rsidR="000826AB">
        <w:rPr>
          <w:rFonts w:ascii="Times New Roman" w:hAnsi="Times New Roman"/>
          <w:sz w:val="24"/>
          <w:szCs w:val="24"/>
        </w:rPr>
        <w:t xml:space="preserve"> do secretário de obras</w:t>
      </w:r>
      <w:r w:rsidR="00B428DC" w:rsidRPr="003032F2">
        <w:rPr>
          <w:rFonts w:ascii="Times New Roman" w:hAnsi="Times New Roman"/>
          <w:sz w:val="24"/>
          <w:szCs w:val="24"/>
        </w:rPr>
        <w:t xml:space="preserve"> </w:t>
      </w:r>
      <w:r w:rsidR="000826AB">
        <w:rPr>
          <w:rFonts w:ascii="Times New Roman" w:hAnsi="Times New Roman"/>
          <w:sz w:val="24"/>
          <w:szCs w:val="24"/>
        </w:rPr>
        <w:t xml:space="preserve">que foi o requisitante do processo licitatório, que fiscaliza e acompanha todas as obras do </w:t>
      </w:r>
      <w:r w:rsidR="003C472D">
        <w:rPr>
          <w:rFonts w:ascii="Times New Roman" w:hAnsi="Times New Roman"/>
          <w:sz w:val="24"/>
          <w:szCs w:val="24"/>
        </w:rPr>
        <w:t>Município</w:t>
      </w:r>
      <w:r w:rsidR="00B428DC" w:rsidRPr="003032F2">
        <w:rPr>
          <w:rFonts w:ascii="Times New Roman" w:hAnsi="Times New Roman"/>
          <w:sz w:val="24"/>
          <w:szCs w:val="24"/>
        </w:rPr>
        <w:t xml:space="preserve"> de Tocantins para um justo julgamento.</w:t>
      </w:r>
    </w:p>
    <w:p w14:paraId="607BFF35" w14:textId="77777777" w:rsidR="003032F2" w:rsidRPr="003032F2" w:rsidRDefault="003032F2" w:rsidP="003032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2975D89" w14:textId="5FFBC44C" w:rsidR="00B428DC" w:rsidRPr="003032F2" w:rsidRDefault="00B428DC" w:rsidP="003032F2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3032F2">
        <w:rPr>
          <w:rFonts w:ascii="Times New Roman" w:hAnsi="Times New Roman"/>
          <w:sz w:val="24"/>
          <w:szCs w:val="24"/>
        </w:rPr>
        <w:t xml:space="preserve">Em seu relatório opinou por </w:t>
      </w:r>
      <w:r w:rsidR="000826AB">
        <w:rPr>
          <w:rFonts w:ascii="Times New Roman" w:hAnsi="Times New Roman"/>
          <w:sz w:val="24"/>
          <w:szCs w:val="24"/>
        </w:rPr>
        <w:t>habilitar a empresa</w:t>
      </w:r>
      <w:r w:rsidRPr="003032F2">
        <w:rPr>
          <w:rFonts w:ascii="Times New Roman" w:hAnsi="Times New Roman"/>
          <w:sz w:val="24"/>
          <w:szCs w:val="24"/>
        </w:rPr>
        <w:t xml:space="preserve"> “Sobre o recurso</w:t>
      </w:r>
      <w:r w:rsidR="000826AB">
        <w:rPr>
          <w:rFonts w:ascii="Times New Roman" w:hAnsi="Times New Roman"/>
          <w:sz w:val="24"/>
          <w:szCs w:val="24"/>
        </w:rPr>
        <w:t xml:space="preserve"> </w:t>
      </w:r>
      <w:r w:rsidRPr="003032F2">
        <w:rPr>
          <w:rFonts w:ascii="Times New Roman" w:hAnsi="Times New Roman"/>
          <w:sz w:val="24"/>
          <w:szCs w:val="24"/>
        </w:rPr>
        <w:t>apresentad</w:t>
      </w:r>
      <w:r w:rsidR="000826AB">
        <w:rPr>
          <w:rFonts w:ascii="Times New Roman" w:hAnsi="Times New Roman"/>
          <w:sz w:val="24"/>
          <w:szCs w:val="24"/>
        </w:rPr>
        <w:t>o</w:t>
      </w:r>
      <w:r w:rsidRPr="003032F2">
        <w:rPr>
          <w:rFonts w:ascii="Times New Roman" w:hAnsi="Times New Roman"/>
          <w:sz w:val="24"/>
          <w:szCs w:val="24"/>
        </w:rPr>
        <w:t>, sug</w:t>
      </w:r>
      <w:r w:rsidR="000826AB">
        <w:rPr>
          <w:rFonts w:ascii="Times New Roman" w:hAnsi="Times New Roman"/>
          <w:sz w:val="24"/>
          <w:szCs w:val="24"/>
        </w:rPr>
        <w:t xml:space="preserve">iro que a empresa seja habilitada, já que em </w:t>
      </w:r>
      <w:r w:rsidR="003C472D">
        <w:rPr>
          <w:rFonts w:ascii="Times New Roman" w:hAnsi="Times New Roman"/>
          <w:sz w:val="24"/>
          <w:szCs w:val="24"/>
        </w:rPr>
        <w:t>análise</w:t>
      </w:r>
      <w:r w:rsidR="000826AB">
        <w:rPr>
          <w:rFonts w:ascii="Times New Roman" w:hAnsi="Times New Roman"/>
          <w:sz w:val="24"/>
          <w:szCs w:val="24"/>
        </w:rPr>
        <w:t xml:space="preserve"> em todo processo e </w:t>
      </w:r>
      <w:r w:rsidR="009D0E1B">
        <w:rPr>
          <w:rFonts w:ascii="Times New Roman" w:hAnsi="Times New Roman"/>
          <w:sz w:val="24"/>
          <w:szCs w:val="24"/>
        </w:rPr>
        <w:t xml:space="preserve">aos </w:t>
      </w:r>
      <w:r w:rsidR="000826AB">
        <w:rPr>
          <w:rFonts w:ascii="Times New Roman" w:hAnsi="Times New Roman"/>
          <w:sz w:val="24"/>
          <w:szCs w:val="24"/>
        </w:rPr>
        <w:t xml:space="preserve">atestados apresentados pela empresa, está comprovado que está possui qualificação para executar </w:t>
      </w:r>
      <w:r w:rsidR="009D0E1B">
        <w:rPr>
          <w:rFonts w:ascii="Times New Roman" w:hAnsi="Times New Roman"/>
          <w:sz w:val="24"/>
          <w:szCs w:val="24"/>
        </w:rPr>
        <w:t>o objeto do pregão, o atestado deixado de apresentar</w:t>
      </w:r>
      <w:r w:rsidR="003C472D">
        <w:rPr>
          <w:rFonts w:ascii="Times New Roman" w:hAnsi="Times New Roman"/>
          <w:sz w:val="24"/>
          <w:szCs w:val="24"/>
        </w:rPr>
        <w:t>, não deve ser relevante já que o</w:t>
      </w:r>
      <w:r w:rsidR="009D0E1B">
        <w:rPr>
          <w:rFonts w:ascii="Times New Roman" w:hAnsi="Times New Roman"/>
          <w:sz w:val="24"/>
          <w:szCs w:val="24"/>
        </w:rPr>
        <w:t xml:space="preserve"> quantitativo do item é menor que 10% (dez por cento) do valor</w:t>
      </w:r>
      <w:r w:rsidR="003C472D">
        <w:rPr>
          <w:rFonts w:ascii="Times New Roman" w:hAnsi="Times New Roman"/>
          <w:sz w:val="24"/>
          <w:szCs w:val="24"/>
        </w:rPr>
        <w:t xml:space="preserve"> total</w:t>
      </w:r>
      <w:r w:rsidR="009D0E1B">
        <w:rPr>
          <w:rFonts w:ascii="Times New Roman" w:hAnsi="Times New Roman"/>
          <w:sz w:val="24"/>
          <w:szCs w:val="24"/>
        </w:rPr>
        <w:t xml:space="preserve"> e quanti</w:t>
      </w:r>
      <w:r w:rsidR="003C472D">
        <w:rPr>
          <w:rFonts w:ascii="Times New Roman" w:hAnsi="Times New Roman"/>
          <w:sz w:val="24"/>
          <w:szCs w:val="24"/>
        </w:rPr>
        <w:t xml:space="preserve">tativo total </w:t>
      </w:r>
      <w:r w:rsidR="009D0E1B">
        <w:rPr>
          <w:rFonts w:ascii="Times New Roman" w:hAnsi="Times New Roman"/>
          <w:sz w:val="24"/>
          <w:szCs w:val="24"/>
        </w:rPr>
        <w:t>do processo</w:t>
      </w:r>
      <w:r w:rsidR="003C472D">
        <w:rPr>
          <w:rFonts w:ascii="Times New Roman" w:hAnsi="Times New Roman"/>
          <w:sz w:val="24"/>
          <w:szCs w:val="24"/>
        </w:rPr>
        <w:t xml:space="preserve">, </w:t>
      </w:r>
      <w:r w:rsidRPr="003032F2">
        <w:rPr>
          <w:rFonts w:ascii="Times New Roman" w:hAnsi="Times New Roman"/>
          <w:sz w:val="24"/>
          <w:szCs w:val="24"/>
        </w:rPr>
        <w:t>não tendo nada que possa gerar prejuízos ao processo em questão.</w:t>
      </w:r>
      <w:r w:rsidR="003032F2" w:rsidRPr="003032F2">
        <w:rPr>
          <w:rFonts w:ascii="Times New Roman" w:hAnsi="Times New Roman"/>
          <w:sz w:val="24"/>
          <w:szCs w:val="24"/>
        </w:rPr>
        <w:t>”</w:t>
      </w:r>
    </w:p>
    <w:p w14:paraId="06B69AF8" w14:textId="158AEBB6" w:rsidR="005D4ABB" w:rsidRPr="003032F2" w:rsidRDefault="003032F2" w:rsidP="003032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032F2">
        <w:rPr>
          <w:rFonts w:ascii="Times New Roman" w:hAnsi="Times New Roman"/>
          <w:sz w:val="24"/>
          <w:szCs w:val="24"/>
        </w:rPr>
        <w:t xml:space="preserve">Diante do exposto entende por receber o recurso, para no mérito julgá-lo </w:t>
      </w:r>
      <w:r w:rsidRPr="003032F2">
        <w:rPr>
          <w:rFonts w:ascii="Times New Roman" w:hAnsi="Times New Roman"/>
          <w:b/>
          <w:sz w:val="24"/>
          <w:szCs w:val="24"/>
        </w:rPr>
        <w:t>PROCEDENTE</w:t>
      </w:r>
      <w:r w:rsidR="00F628D7" w:rsidRPr="003032F2">
        <w:rPr>
          <w:rFonts w:ascii="Times New Roman" w:hAnsi="Times New Roman"/>
          <w:sz w:val="24"/>
          <w:szCs w:val="24"/>
        </w:rPr>
        <w:t xml:space="preserve">, assim </w:t>
      </w:r>
      <w:r w:rsidR="003C472D">
        <w:rPr>
          <w:rFonts w:ascii="Times New Roman" w:hAnsi="Times New Roman"/>
          <w:sz w:val="24"/>
          <w:szCs w:val="24"/>
        </w:rPr>
        <w:t>deve habilitar a empresa Sudeste Engenharia e Construtora</w:t>
      </w:r>
      <w:r w:rsidRPr="003032F2">
        <w:rPr>
          <w:rFonts w:ascii="Times New Roman" w:hAnsi="Times New Roman"/>
          <w:sz w:val="24"/>
          <w:szCs w:val="24"/>
        </w:rPr>
        <w:t xml:space="preserve"> LTDA</w:t>
      </w:r>
      <w:r w:rsidR="00C8567B" w:rsidRPr="003032F2">
        <w:rPr>
          <w:rFonts w:ascii="Times New Roman" w:hAnsi="Times New Roman"/>
          <w:sz w:val="24"/>
          <w:szCs w:val="24"/>
        </w:rPr>
        <w:t>.</w:t>
      </w:r>
    </w:p>
    <w:p w14:paraId="10C9EECD" w14:textId="77777777" w:rsidR="005D4ABB" w:rsidRPr="003032F2" w:rsidRDefault="006A79AE" w:rsidP="003032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pt-PT"/>
        </w:rPr>
      </w:pPr>
      <w:r w:rsidRPr="003032F2">
        <w:rPr>
          <w:rFonts w:ascii="Times New Roman" w:hAnsi="Times New Roman"/>
          <w:sz w:val="24"/>
          <w:szCs w:val="24"/>
          <w:lang w:val="pt-PT"/>
        </w:rPr>
        <w:tab/>
      </w:r>
    </w:p>
    <w:p w14:paraId="40B04A10" w14:textId="43A508EF" w:rsidR="006A79AE" w:rsidRPr="003032F2" w:rsidRDefault="006A79AE" w:rsidP="003032F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pt-PT"/>
        </w:rPr>
      </w:pPr>
      <w:r w:rsidRPr="003032F2">
        <w:rPr>
          <w:rFonts w:ascii="Times New Roman" w:hAnsi="Times New Roman"/>
          <w:sz w:val="24"/>
          <w:szCs w:val="24"/>
          <w:lang w:val="pt-PT"/>
        </w:rPr>
        <w:t>Publique-se a presente decisão, dê ciência a empresa recorrente</w:t>
      </w:r>
      <w:r w:rsidR="00F628D7" w:rsidRPr="003032F2">
        <w:rPr>
          <w:rFonts w:ascii="Times New Roman" w:hAnsi="Times New Roman"/>
          <w:sz w:val="24"/>
          <w:szCs w:val="24"/>
          <w:lang w:val="pt-PT"/>
        </w:rPr>
        <w:t xml:space="preserve"> e recorrida</w:t>
      </w:r>
      <w:r w:rsidRPr="003032F2">
        <w:rPr>
          <w:rFonts w:ascii="Times New Roman" w:hAnsi="Times New Roman"/>
          <w:sz w:val="24"/>
          <w:szCs w:val="24"/>
          <w:lang w:val="pt-PT"/>
        </w:rPr>
        <w:t>.</w:t>
      </w:r>
    </w:p>
    <w:p w14:paraId="46161776" w14:textId="77777777" w:rsidR="006A79AE" w:rsidRPr="00F628D7" w:rsidRDefault="006A79AE" w:rsidP="006A79A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4F00C049" w14:textId="77777777" w:rsidR="006A79AE" w:rsidRPr="00F628D7" w:rsidRDefault="006A79AE" w:rsidP="006A79A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pt-PT"/>
        </w:rPr>
      </w:pPr>
    </w:p>
    <w:p w14:paraId="6ADD8EDA" w14:textId="1750F12B" w:rsidR="006A79AE" w:rsidRPr="00F628D7" w:rsidRDefault="006A79AE" w:rsidP="006A79A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pt-PT"/>
        </w:rPr>
      </w:pPr>
      <w:r w:rsidRPr="00F628D7">
        <w:rPr>
          <w:rFonts w:ascii="Times New Roman" w:hAnsi="Times New Roman"/>
          <w:sz w:val="24"/>
          <w:szCs w:val="24"/>
          <w:lang w:val="pt-PT"/>
        </w:rPr>
        <w:tab/>
      </w:r>
      <w:r w:rsidR="00F628D7" w:rsidRPr="00F628D7">
        <w:rPr>
          <w:rFonts w:ascii="Times New Roman" w:hAnsi="Times New Roman"/>
          <w:sz w:val="24"/>
          <w:szCs w:val="24"/>
          <w:lang w:val="pt-PT"/>
        </w:rPr>
        <w:t>Ubá</w:t>
      </w:r>
      <w:r w:rsidRPr="00F628D7">
        <w:rPr>
          <w:rFonts w:ascii="Times New Roman" w:hAnsi="Times New Roman"/>
          <w:sz w:val="24"/>
          <w:szCs w:val="24"/>
          <w:lang w:val="pt-PT"/>
        </w:rPr>
        <w:t xml:space="preserve"> – MG, </w:t>
      </w:r>
      <w:r w:rsidR="003C472D">
        <w:rPr>
          <w:rFonts w:ascii="Times New Roman" w:hAnsi="Times New Roman"/>
          <w:sz w:val="24"/>
          <w:szCs w:val="24"/>
          <w:lang w:val="pt-PT"/>
        </w:rPr>
        <w:t>11 de agosto de 2022</w:t>
      </w:r>
      <w:r w:rsidRPr="00F628D7">
        <w:rPr>
          <w:rFonts w:ascii="Times New Roman" w:hAnsi="Times New Roman"/>
          <w:sz w:val="24"/>
          <w:szCs w:val="24"/>
          <w:lang w:val="pt-PT"/>
        </w:rPr>
        <w:t>.</w:t>
      </w:r>
    </w:p>
    <w:p w14:paraId="50BE3555" w14:textId="77777777" w:rsidR="006A79AE" w:rsidRPr="00F628D7" w:rsidRDefault="006A79AE" w:rsidP="006A79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pt-PT"/>
        </w:rPr>
      </w:pPr>
    </w:p>
    <w:p w14:paraId="059C95BB" w14:textId="77777777" w:rsidR="006A79AE" w:rsidRPr="00F628D7" w:rsidRDefault="006A79AE" w:rsidP="006A79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val="pt-PT"/>
        </w:rPr>
      </w:pPr>
    </w:p>
    <w:p w14:paraId="25BEA102" w14:textId="16E7C6BF" w:rsidR="00F628D7" w:rsidRPr="00F628D7" w:rsidRDefault="008E3822" w:rsidP="006A79A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Silas </w:t>
      </w:r>
      <w:r w:rsidR="0035651B">
        <w:rPr>
          <w:rFonts w:ascii="Times New Roman" w:hAnsi="Times New Roman"/>
          <w:sz w:val="24"/>
          <w:szCs w:val="24"/>
        </w:rPr>
        <w:t>Fortunato de Carvalho</w:t>
      </w:r>
    </w:p>
    <w:p w14:paraId="0E47F828" w14:textId="6DBB6E8D" w:rsidR="006A79AE" w:rsidRPr="002D385B" w:rsidRDefault="006A79AE" w:rsidP="008E382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628D7">
        <w:rPr>
          <w:rFonts w:ascii="Times New Roman" w:hAnsi="Times New Roman"/>
          <w:sz w:val="24"/>
          <w:szCs w:val="24"/>
        </w:rPr>
        <w:t>Pre</w:t>
      </w:r>
      <w:r w:rsidR="008E3822">
        <w:rPr>
          <w:rFonts w:ascii="Times New Roman" w:hAnsi="Times New Roman"/>
          <w:sz w:val="24"/>
          <w:szCs w:val="24"/>
        </w:rPr>
        <w:t>feito do Município de Tocantins/MG</w:t>
      </w:r>
    </w:p>
    <w:p w14:paraId="3EEA19D1" w14:textId="77777777" w:rsidR="003034AF" w:rsidRDefault="00D25D0A">
      <w:bookmarkStart w:id="0" w:name="_GoBack"/>
      <w:bookmarkEnd w:id="0"/>
    </w:p>
    <w:sectPr w:rsidR="003034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9AE"/>
    <w:rsid w:val="000826AB"/>
    <w:rsid w:val="00245257"/>
    <w:rsid w:val="002554C0"/>
    <w:rsid w:val="003032F2"/>
    <w:rsid w:val="0035651B"/>
    <w:rsid w:val="003C472D"/>
    <w:rsid w:val="00416938"/>
    <w:rsid w:val="0043591C"/>
    <w:rsid w:val="004403B3"/>
    <w:rsid w:val="004918BF"/>
    <w:rsid w:val="005D2D0D"/>
    <w:rsid w:val="005D4ABB"/>
    <w:rsid w:val="00650009"/>
    <w:rsid w:val="006A79AE"/>
    <w:rsid w:val="008E3822"/>
    <w:rsid w:val="009D0E1B"/>
    <w:rsid w:val="009E6B33"/>
    <w:rsid w:val="00B22105"/>
    <w:rsid w:val="00B369BB"/>
    <w:rsid w:val="00B428DC"/>
    <w:rsid w:val="00B53311"/>
    <w:rsid w:val="00C83742"/>
    <w:rsid w:val="00C8567B"/>
    <w:rsid w:val="00D25D0A"/>
    <w:rsid w:val="00DF77E2"/>
    <w:rsid w:val="00E55771"/>
    <w:rsid w:val="00F6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1DBAA"/>
  <w15:chartTrackingRefBased/>
  <w15:docId w15:val="{312C2CF6-176F-4998-AB25-E76D9D755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9AE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6A79AE"/>
    <w:pPr>
      <w:autoSpaceDE w:val="0"/>
      <w:autoSpaceDN w:val="0"/>
      <w:adjustRightInd w:val="0"/>
      <w:spacing w:after="0" w:line="240" w:lineRule="auto"/>
    </w:pPr>
    <w:rPr>
      <w:rFonts w:ascii="Californian FB" w:eastAsia="Times New Roman" w:hAnsi="Californian FB" w:cs="Californian FB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A79A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361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Victório Medeiros</dc:creator>
  <cp:keywords/>
  <dc:description/>
  <cp:lastModifiedBy>Erica Mendes Barbosa Sechi</cp:lastModifiedBy>
  <cp:revision>2</cp:revision>
  <dcterms:created xsi:type="dcterms:W3CDTF">2022-08-11T17:30:00Z</dcterms:created>
  <dcterms:modified xsi:type="dcterms:W3CDTF">2022-08-11T17:30:00Z</dcterms:modified>
</cp:coreProperties>
</file>